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80C1" w14:textId="58E804F4" w:rsidR="00BC40E8" w:rsidRDefault="00BC40E8" w:rsidP="001F4EEC">
      <w:pPr>
        <w:pStyle w:val="BodyText"/>
        <w:ind w:left="0" w:firstLine="0"/>
        <w:rPr>
          <w:rFonts w:ascii="Times New Roman"/>
          <w:sz w:val="20"/>
        </w:rPr>
      </w:pPr>
    </w:p>
    <w:p w14:paraId="65D43307" w14:textId="1A7205B1" w:rsidR="00D91FEC" w:rsidRDefault="00A40B27" w:rsidP="001F4EEC">
      <w:pPr>
        <w:pStyle w:val="Title"/>
        <w:spacing w:before="0"/>
        <w:ind w:left="0"/>
        <w:jc w:val="center"/>
      </w:pPr>
      <w:r>
        <w:t>Terms of Use</w:t>
      </w:r>
    </w:p>
    <w:p w14:paraId="708AEF21" w14:textId="77777777" w:rsidR="00A40B27" w:rsidRDefault="00A40B27" w:rsidP="001F4EEC">
      <w:pPr>
        <w:pStyle w:val="Title"/>
        <w:spacing w:before="0"/>
        <w:ind w:left="0"/>
      </w:pPr>
    </w:p>
    <w:p w14:paraId="1E3415EB" w14:textId="76CBD6A1" w:rsidR="00B77518" w:rsidRDefault="00821453" w:rsidP="001F4EEC">
      <w:pPr>
        <w:pStyle w:val="Title"/>
        <w:spacing w:before="0"/>
        <w:ind w:left="0"/>
      </w:pPr>
      <w:r>
        <w:t>T</w:t>
      </w:r>
      <w:r w:rsidR="0050305D">
        <w:t>he</w:t>
      </w:r>
      <w:r w:rsidR="00B77518">
        <w:t xml:space="preserve"> Council on Early Literacy Curricula (Council) recommend</w:t>
      </w:r>
      <w:r w:rsidR="005B221D">
        <w:t>s</w:t>
      </w:r>
      <w:r w:rsidR="00B77518">
        <w:t xml:space="preserve"> to the Wisconsin Department of Public Instruction (DPI) early literacy curricula and instructional materials for use in the following school year in grades kindergarten to 3. The Council may recommend only early literacy curricula and instructional materials that include </w:t>
      </w:r>
      <w:proofErr w:type="gramStart"/>
      <w:r w:rsidR="00B77518">
        <w:t>all of</w:t>
      </w:r>
      <w:proofErr w:type="gramEnd"/>
      <w:r w:rsidR="00B77518">
        <w:t xml:space="preserve"> the components of science-based early reading instruction and do not include 3-cueing. Wis. Stat. § 118.015(1</w:t>
      </w:r>
      <w:proofErr w:type="gramStart"/>
      <w:r w:rsidR="00B77518">
        <w:t>m)(</w:t>
      </w:r>
      <w:proofErr w:type="gramEnd"/>
      <w:r w:rsidR="00B77518">
        <w:t>a).</w:t>
      </w:r>
    </w:p>
    <w:p w14:paraId="6DB6D580" w14:textId="77777777" w:rsidR="00B77518" w:rsidRDefault="00B77518" w:rsidP="001F4EEC">
      <w:pPr>
        <w:pStyle w:val="Title"/>
        <w:spacing w:before="0"/>
        <w:ind w:left="0"/>
      </w:pPr>
    </w:p>
    <w:p w14:paraId="2C85F822" w14:textId="52D67FBA" w:rsidR="00D91FEC" w:rsidRDefault="00B77518" w:rsidP="001F4EEC">
      <w:pPr>
        <w:pStyle w:val="Title"/>
        <w:spacing w:before="0"/>
        <w:ind w:left="0"/>
      </w:pPr>
      <w:r>
        <w:t xml:space="preserve"> </w:t>
      </w:r>
      <w:r w:rsidR="00E74BB0">
        <w:t>______________</w:t>
      </w:r>
      <w:r>
        <w:t>__________</w:t>
      </w:r>
      <w:r w:rsidR="00E74BB0">
        <w:t xml:space="preserve"> (Publisher) wishes to submit early literacy curricula </w:t>
      </w:r>
      <w:r w:rsidR="00145DB5">
        <w:t xml:space="preserve">and instructional materials </w:t>
      </w:r>
      <w:r w:rsidR="00515A16">
        <w:t>(</w:t>
      </w:r>
      <w:r w:rsidR="00BA310D">
        <w:t>Materials</w:t>
      </w:r>
      <w:r w:rsidR="00515A16">
        <w:t xml:space="preserve">) </w:t>
      </w:r>
      <w:r w:rsidR="009928AC">
        <w:t xml:space="preserve">for consideration by the </w:t>
      </w:r>
      <w:r w:rsidR="00145DB5">
        <w:t>Council</w:t>
      </w:r>
      <w:r w:rsidR="00E74BB0">
        <w:t xml:space="preserve">. </w:t>
      </w:r>
      <w:r w:rsidR="00930F9B">
        <w:t xml:space="preserve">By providing </w:t>
      </w:r>
      <w:r w:rsidR="00BA310D">
        <w:t>Materials</w:t>
      </w:r>
      <w:r w:rsidR="00930F9B">
        <w:t xml:space="preserve">, </w:t>
      </w:r>
      <w:r w:rsidR="00E74BB0" w:rsidRPr="00930F9B">
        <w:t>P</w:t>
      </w:r>
      <w:r w:rsidR="00E74BB0">
        <w:t xml:space="preserve">ublisher agrees </w:t>
      </w:r>
      <w:r w:rsidR="00515A16">
        <w:t>and acknowledges the following</w:t>
      </w:r>
      <w:r w:rsidR="00E74BB0">
        <w:t>:</w:t>
      </w:r>
      <w:r w:rsidR="009928AC">
        <w:t xml:space="preserve"> </w:t>
      </w:r>
    </w:p>
    <w:p w14:paraId="48236380" w14:textId="77777777" w:rsidR="00E74BB0" w:rsidRDefault="00E74BB0" w:rsidP="001F4EEC">
      <w:pPr>
        <w:pStyle w:val="Title"/>
        <w:spacing w:before="0"/>
        <w:ind w:left="0"/>
      </w:pPr>
    </w:p>
    <w:p w14:paraId="583DCD28" w14:textId="6697D879" w:rsidR="00F77534" w:rsidRDefault="00F77534" w:rsidP="001F4EEC">
      <w:pPr>
        <w:pStyle w:val="Title"/>
        <w:numPr>
          <w:ilvl w:val="0"/>
          <w:numId w:val="2"/>
        </w:numPr>
        <w:spacing w:before="0"/>
      </w:pPr>
      <w:commentRangeStart w:id="0"/>
      <w:commentRangeStart w:id="1"/>
      <w:proofErr w:type="gramStart"/>
      <w:r>
        <w:t>In order for</w:t>
      </w:r>
      <w:proofErr w:type="gramEnd"/>
      <w:r>
        <w:t xml:space="preserve"> the </w:t>
      </w:r>
      <w:r w:rsidR="00BA310D">
        <w:t>Materials</w:t>
      </w:r>
      <w:r>
        <w:t xml:space="preserve"> to be reviewed by the Council, Publisher must upload the </w:t>
      </w:r>
      <w:r w:rsidR="00BA310D">
        <w:t>Materials</w:t>
      </w:r>
      <w:r>
        <w:t xml:space="preserve"> to a SharePoint folder following directions provided by the DPI. The DPI will provide directions upon submission of a</w:t>
      </w:r>
      <w:r w:rsidR="00F67FA6">
        <w:t xml:space="preserve">n executed </w:t>
      </w:r>
      <w:r>
        <w:t>copy of these Terms of Use.</w:t>
      </w:r>
      <w:commentRangeEnd w:id="0"/>
      <w:r w:rsidR="00600551">
        <w:rPr>
          <w:rStyle w:val="CommentReference"/>
        </w:rPr>
        <w:commentReference w:id="0"/>
      </w:r>
      <w:commentRangeEnd w:id="1"/>
      <w:r w:rsidR="00293345">
        <w:rPr>
          <w:rStyle w:val="CommentReference"/>
        </w:rPr>
        <w:commentReference w:id="1"/>
      </w:r>
    </w:p>
    <w:p w14:paraId="518E6497" w14:textId="3EDF6C83" w:rsidR="00CE17BA" w:rsidRDefault="00CE17BA" w:rsidP="001F4EEC">
      <w:pPr>
        <w:pStyle w:val="Title"/>
        <w:numPr>
          <w:ilvl w:val="0"/>
          <w:numId w:val="2"/>
        </w:numPr>
        <w:spacing w:before="0"/>
      </w:pPr>
      <w:r>
        <w:t>The Council, the DPI and the Wisconsin Legislature’s Joint Committee on Finance (JF</w:t>
      </w:r>
      <w:r w:rsidR="00A76564">
        <w:t>C</w:t>
      </w:r>
      <w:r>
        <w:t>)</w:t>
      </w:r>
      <w:r w:rsidR="00F67FA6">
        <w:t xml:space="preserve"> </w:t>
      </w:r>
      <w:r w:rsidR="00A76564">
        <w:t xml:space="preserve">may review the </w:t>
      </w:r>
      <w:r w:rsidR="00BA310D">
        <w:t>Materials</w:t>
      </w:r>
      <w:r w:rsidR="00A76564">
        <w:t xml:space="preserve"> for purposes of making recommendations as described in Wis. Stat. § 118.015(1</w:t>
      </w:r>
      <w:proofErr w:type="gramStart"/>
      <w:r w:rsidR="00A76564">
        <w:t>m)(</w:t>
      </w:r>
      <w:proofErr w:type="gramEnd"/>
      <w:r w:rsidR="00A76564">
        <w:t>b).</w:t>
      </w:r>
    </w:p>
    <w:p w14:paraId="51A64829" w14:textId="0F3C9688" w:rsidR="0041633F" w:rsidRDefault="002016B0" w:rsidP="001F4EEC">
      <w:pPr>
        <w:pStyle w:val="Title"/>
        <w:numPr>
          <w:ilvl w:val="0"/>
          <w:numId w:val="2"/>
        </w:numPr>
        <w:spacing w:before="0"/>
      </w:pPr>
      <w:r>
        <w:t>T</w:t>
      </w:r>
      <w:r w:rsidR="00D92CF7">
        <w:t xml:space="preserve">he </w:t>
      </w:r>
      <w:r w:rsidR="00130776">
        <w:t xml:space="preserve">Council has no obligation to recommend the </w:t>
      </w:r>
      <w:r w:rsidR="00BA310D">
        <w:t>Materials</w:t>
      </w:r>
      <w:r w:rsidR="003B74EF">
        <w:t xml:space="preserve"> to the DPI</w:t>
      </w:r>
      <w:r w:rsidR="00515A16">
        <w:t>.</w:t>
      </w:r>
    </w:p>
    <w:p w14:paraId="45D83B97" w14:textId="7DA2756E" w:rsidR="00130776" w:rsidRDefault="002016B0" w:rsidP="001F4EEC">
      <w:pPr>
        <w:pStyle w:val="Title"/>
        <w:numPr>
          <w:ilvl w:val="0"/>
          <w:numId w:val="2"/>
        </w:numPr>
        <w:spacing w:before="0"/>
      </w:pPr>
      <w:r>
        <w:t>I</w:t>
      </w:r>
      <w:r w:rsidR="00130776">
        <w:t xml:space="preserve">f the Council recommends the </w:t>
      </w:r>
      <w:r w:rsidR="00BA310D">
        <w:t>Materials</w:t>
      </w:r>
      <w:r w:rsidR="00130776">
        <w:t xml:space="preserve"> to </w:t>
      </w:r>
      <w:r w:rsidR="00CE17BA">
        <w:t xml:space="preserve">the </w:t>
      </w:r>
      <w:r w:rsidR="00130776">
        <w:t xml:space="preserve">DPI, </w:t>
      </w:r>
      <w:r w:rsidR="00CE17BA">
        <w:t xml:space="preserve">the </w:t>
      </w:r>
      <w:r w:rsidR="003B74EF">
        <w:t xml:space="preserve">DPI has no obligation to recommend those materials to the </w:t>
      </w:r>
      <w:r w:rsidR="00A76564">
        <w:t>JFC</w:t>
      </w:r>
      <w:r w:rsidR="00515A16">
        <w:t xml:space="preserve">. </w:t>
      </w:r>
    </w:p>
    <w:p w14:paraId="319149FF" w14:textId="33FDB324" w:rsidR="003B74EF" w:rsidRDefault="002016B0" w:rsidP="001F4EEC">
      <w:pPr>
        <w:pStyle w:val="Title"/>
        <w:numPr>
          <w:ilvl w:val="0"/>
          <w:numId w:val="2"/>
        </w:numPr>
        <w:spacing w:before="0"/>
      </w:pPr>
      <w:r>
        <w:t>I</w:t>
      </w:r>
      <w:r w:rsidR="003B74EF">
        <w:t>f DPI recommends the</w:t>
      </w:r>
      <w:r w:rsidR="00515A16">
        <w:t xml:space="preserve"> </w:t>
      </w:r>
      <w:r w:rsidR="00BA310D">
        <w:t>Materials</w:t>
      </w:r>
      <w:r w:rsidR="003B74EF">
        <w:t xml:space="preserve"> to the </w:t>
      </w:r>
      <w:r w:rsidR="00A76564">
        <w:t>JFC</w:t>
      </w:r>
      <w:r w:rsidR="003B74EF">
        <w:t>, the</w:t>
      </w:r>
      <w:r w:rsidR="00A76564">
        <w:t xml:space="preserve"> JFC</w:t>
      </w:r>
      <w:r w:rsidR="003B74EF">
        <w:t xml:space="preserve"> has no obligation to approve the DPI’s recommendation.</w:t>
      </w:r>
    </w:p>
    <w:p w14:paraId="072078EF" w14:textId="37397613" w:rsidR="000664A2" w:rsidRDefault="002016B0" w:rsidP="001F4EEC">
      <w:pPr>
        <w:pStyle w:val="Title"/>
        <w:numPr>
          <w:ilvl w:val="0"/>
          <w:numId w:val="2"/>
        </w:numPr>
        <w:spacing w:before="0"/>
      </w:pPr>
      <w:r>
        <w:t>I</w:t>
      </w:r>
      <w:r w:rsidR="008B068E">
        <w:t xml:space="preserve">f the </w:t>
      </w:r>
      <w:r w:rsidR="00BA310D">
        <w:t>Materials</w:t>
      </w:r>
      <w:r w:rsidR="000664A2">
        <w:t xml:space="preserve"> are adopted</w:t>
      </w:r>
      <w:r w:rsidR="008B068E">
        <w:t xml:space="preserve"> under Wis. Stat. § 115.015(1</w:t>
      </w:r>
      <w:proofErr w:type="gramStart"/>
      <w:r w:rsidR="008B068E">
        <w:t>m)(</w:t>
      </w:r>
      <w:proofErr w:type="gramEnd"/>
      <w:r w:rsidR="008B068E">
        <w:t>b)</w:t>
      </w:r>
      <w:r w:rsidR="000664A2">
        <w:t>, the</w:t>
      </w:r>
      <w:r w:rsidR="00515A16">
        <w:t xml:space="preserve"> </w:t>
      </w:r>
      <w:r w:rsidR="00BA310D">
        <w:t>Materials</w:t>
      </w:r>
      <w:r w:rsidR="000664A2">
        <w:t xml:space="preserve"> will be listed on the DPI website.</w:t>
      </w:r>
    </w:p>
    <w:p w14:paraId="649D120B" w14:textId="178A2EEE" w:rsidR="00515A16" w:rsidRDefault="00515A16" w:rsidP="00515A16">
      <w:pPr>
        <w:pStyle w:val="Title"/>
        <w:numPr>
          <w:ilvl w:val="0"/>
          <w:numId w:val="2"/>
        </w:numPr>
        <w:spacing w:before="0"/>
      </w:pPr>
      <w:r>
        <w:t>Publisher</w:t>
      </w:r>
      <w:r w:rsidR="00A40B27">
        <w:t xml:space="preserve"> may not appeal the</w:t>
      </w:r>
      <w:r w:rsidR="00551179">
        <w:t xml:space="preserve"> determinations by the</w:t>
      </w:r>
      <w:r w:rsidR="00A40B27">
        <w:t xml:space="preserve"> Council, DPI or </w:t>
      </w:r>
      <w:r w:rsidR="008B068E">
        <w:t>JFC</w:t>
      </w:r>
      <w:r w:rsidR="00A40B27">
        <w:t xml:space="preserve"> </w:t>
      </w:r>
      <w:r w:rsidR="00F67FA6">
        <w:t xml:space="preserve">regarding </w:t>
      </w:r>
      <w:r w:rsidR="00A40B27">
        <w:t xml:space="preserve">whether to recommend or approve </w:t>
      </w:r>
      <w:r w:rsidR="002016B0">
        <w:t xml:space="preserve">the </w:t>
      </w:r>
      <w:r w:rsidR="00BA310D">
        <w:t>Materials</w:t>
      </w:r>
      <w:r w:rsidR="00A40B27">
        <w:t>.</w:t>
      </w:r>
      <w:r w:rsidRPr="00515A16">
        <w:t xml:space="preserve"> </w:t>
      </w:r>
    </w:p>
    <w:p w14:paraId="020131B1" w14:textId="7DD56AC0" w:rsidR="00515A16" w:rsidRDefault="005B221D" w:rsidP="00515A16">
      <w:pPr>
        <w:pStyle w:val="Title"/>
        <w:numPr>
          <w:ilvl w:val="0"/>
          <w:numId w:val="2"/>
        </w:numPr>
        <w:spacing w:before="0"/>
      </w:pPr>
      <w:r>
        <w:t xml:space="preserve">To avoid </w:t>
      </w:r>
      <w:r w:rsidR="00F77534">
        <w:t>the appe</w:t>
      </w:r>
      <w:r>
        <w:t xml:space="preserve">arance of undue influence, </w:t>
      </w:r>
      <w:r w:rsidR="00515A16" w:rsidRPr="005B221D">
        <w:t>Publisher will not contact any member of the Council</w:t>
      </w:r>
      <w:r w:rsidR="004C7177">
        <w:t xml:space="preserve"> to discuss the Materials</w:t>
      </w:r>
      <w:r w:rsidR="00515A16" w:rsidRPr="005B221D">
        <w:t>.</w:t>
      </w:r>
      <w:r w:rsidR="00515A16">
        <w:t xml:space="preserve"> </w:t>
      </w:r>
    </w:p>
    <w:p w14:paraId="025C6461" w14:textId="1C02D6AD" w:rsidR="00F77534" w:rsidRDefault="00F77534" w:rsidP="00515A16">
      <w:pPr>
        <w:pStyle w:val="Title"/>
        <w:numPr>
          <w:ilvl w:val="0"/>
          <w:numId w:val="2"/>
        </w:numPr>
        <w:spacing w:before="0"/>
      </w:pPr>
      <w:commentRangeStart w:id="2"/>
      <w:r>
        <w:t xml:space="preserve">Publisher may turn off </w:t>
      </w:r>
      <w:r w:rsidR="00BA310D">
        <w:t xml:space="preserve">the Council, the DPI and the JFC’s </w:t>
      </w:r>
      <w:r>
        <w:t xml:space="preserve">access to the </w:t>
      </w:r>
      <w:r w:rsidR="00BA310D">
        <w:t>Materials</w:t>
      </w:r>
      <w:r w:rsidR="009A5F33">
        <w:t xml:space="preserve"> at any time. If Publisher turns off access to the </w:t>
      </w:r>
      <w:r w:rsidR="00BA310D">
        <w:t>Materials</w:t>
      </w:r>
      <w:r w:rsidR="009A5F33">
        <w:t xml:space="preserve"> prior to conclusion of the recommendation and approval process described in Wis. Stat. § 115.015(1</w:t>
      </w:r>
      <w:proofErr w:type="gramStart"/>
      <w:r w:rsidR="009A5F33">
        <w:t>m)(</w:t>
      </w:r>
      <w:proofErr w:type="gramEnd"/>
      <w:r w:rsidR="009A5F33">
        <w:t xml:space="preserve">b), the </w:t>
      </w:r>
      <w:r w:rsidR="00BA310D">
        <w:t>Materials</w:t>
      </w:r>
      <w:r w:rsidR="009A5F33">
        <w:t xml:space="preserve"> may not be adopted.</w:t>
      </w:r>
      <w:commentRangeEnd w:id="2"/>
      <w:r w:rsidR="00600551">
        <w:rPr>
          <w:rStyle w:val="CommentReference"/>
        </w:rPr>
        <w:commentReference w:id="2"/>
      </w:r>
    </w:p>
    <w:p w14:paraId="71EB30A3" w14:textId="77777777" w:rsidR="007E4FA4" w:rsidRDefault="007E4FA4">
      <w:pPr>
        <w:pStyle w:val="Title"/>
      </w:pPr>
    </w:p>
    <w:p w14:paraId="6210A819" w14:textId="3927BA35" w:rsidR="003E1144" w:rsidRPr="001F4EEC" w:rsidRDefault="003E1144" w:rsidP="003E1144">
      <w:pPr>
        <w:pStyle w:val="BodyText"/>
        <w:spacing w:before="183"/>
        <w:ind w:left="357"/>
        <w:rPr>
          <w:rFonts w:asciiTheme="minorHAnsi" w:hAnsiTheme="minorHAnsi" w:cstheme="minorHAnsi"/>
          <w:sz w:val="20"/>
          <w:szCs w:val="20"/>
        </w:rPr>
      </w:pPr>
      <w:r w:rsidRPr="001F4EEC">
        <w:rPr>
          <w:sz w:val="20"/>
          <w:szCs w:val="20"/>
        </w:rPr>
        <w:t>Publisher</w:t>
      </w:r>
      <w:r w:rsidRPr="001F4EEC">
        <w:rPr>
          <w:rFonts w:asciiTheme="minorHAnsi" w:hAnsiTheme="minorHAnsi" w:cstheme="minorHAnsi"/>
          <w:w w:val="105"/>
          <w:sz w:val="20"/>
          <w:szCs w:val="20"/>
        </w:rPr>
        <w:t>:</w:t>
      </w:r>
    </w:p>
    <w:p w14:paraId="340DC27D" w14:textId="77777777" w:rsidR="003E1144" w:rsidRPr="001F4EEC" w:rsidRDefault="003E1144" w:rsidP="003E1144">
      <w:pPr>
        <w:pStyle w:val="BodyText"/>
        <w:spacing w:before="2"/>
        <w:rPr>
          <w:rFonts w:asciiTheme="minorHAnsi" w:hAnsiTheme="minorHAnsi" w:cstheme="minorHAnsi"/>
          <w:sz w:val="20"/>
          <w:szCs w:val="20"/>
        </w:rPr>
      </w:pPr>
    </w:p>
    <w:p w14:paraId="1B1A4022" w14:textId="77777777" w:rsidR="003E1144" w:rsidRPr="001F4EEC" w:rsidRDefault="003E1144" w:rsidP="003E1144">
      <w:pPr>
        <w:pStyle w:val="BodyText"/>
        <w:spacing w:before="2"/>
        <w:rPr>
          <w:rFonts w:asciiTheme="minorHAnsi" w:hAnsiTheme="minorHAnsi" w:cstheme="minorHAnsi"/>
          <w:sz w:val="20"/>
          <w:szCs w:val="20"/>
        </w:rPr>
      </w:pPr>
    </w:p>
    <w:p w14:paraId="7DF21210" w14:textId="77777777" w:rsidR="003E1144" w:rsidRPr="001F4EEC" w:rsidRDefault="003E1144" w:rsidP="003E1144">
      <w:pPr>
        <w:pStyle w:val="BodyText"/>
        <w:spacing w:before="2"/>
        <w:rPr>
          <w:rFonts w:asciiTheme="minorHAnsi" w:hAnsiTheme="minorHAnsi" w:cstheme="minorHAnsi"/>
          <w:sz w:val="20"/>
          <w:szCs w:val="20"/>
        </w:rPr>
      </w:pPr>
    </w:p>
    <w:p w14:paraId="1796A44D" w14:textId="77777777" w:rsidR="003E1144" w:rsidRPr="001F4EEC" w:rsidRDefault="003E1144" w:rsidP="003E1144">
      <w:pPr>
        <w:pStyle w:val="BodyText"/>
        <w:tabs>
          <w:tab w:val="left" w:pos="5760"/>
          <w:tab w:val="left" w:pos="10080"/>
        </w:tabs>
        <w:spacing w:before="1"/>
        <w:ind w:left="360"/>
        <w:rPr>
          <w:rFonts w:asciiTheme="minorHAnsi" w:hAnsiTheme="minorHAnsi" w:cstheme="minorHAnsi"/>
          <w:sz w:val="20"/>
          <w:szCs w:val="20"/>
        </w:rPr>
      </w:pPr>
    </w:p>
    <w:p w14:paraId="0EEB1579" w14:textId="68B8E0D8" w:rsidR="003E1144" w:rsidRPr="001F4EEC" w:rsidRDefault="003E1144" w:rsidP="003E1144">
      <w:pPr>
        <w:pStyle w:val="BodyText"/>
        <w:tabs>
          <w:tab w:val="left" w:pos="5760"/>
          <w:tab w:val="left" w:pos="10080"/>
        </w:tabs>
        <w:spacing w:before="1"/>
        <w:ind w:left="360"/>
        <w:rPr>
          <w:rFonts w:asciiTheme="minorHAnsi" w:hAnsiTheme="minorHAnsi" w:cstheme="minorHAnsi"/>
          <w:sz w:val="20"/>
          <w:szCs w:val="20"/>
        </w:rPr>
      </w:pPr>
      <w:r w:rsidRPr="001F4EEC">
        <w:rPr>
          <w:rFonts w:asciiTheme="minorHAnsi" w:hAnsiTheme="minorHAnsi" w:cstheme="minorHAnsi"/>
          <w:sz w:val="20"/>
          <w:szCs w:val="20"/>
        </w:rPr>
        <w:t>BY:</w:t>
      </w:r>
      <w:r w:rsidRPr="001F4EEC">
        <w:rPr>
          <w:rFonts w:asciiTheme="minorHAnsi" w:hAnsiTheme="minorHAnsi" w:cstheme="minorHAnsi"/>
          <w:sz w:val="20"/>
          <w:szCs w:val="20"/>
          <w:u w:val="single"/>
        </w:rPr>
        <w:tab/>
      </w:r>
      <w:r w:rsidRPr="001F4EEC">
        <w:rPr>
          <w:rFonts w:asciiTheme="minorHAnsi" w:hAnsiTheme="minorHAnsi" w:cstheme="minorHAnsi"/>
          <w:sz w:val="20"/>
          <w:szCs w:val="20"/>
          <w:u w:val="single"/>
        </w:rPr>
        <w:tab/>
      </w:r>
      <w:r w:rsidRPr="001F4EEC">
        <w:rPr>
          <w:rFonts w:asciiTheme="minorHAnsi" w:hAnsiTheme="minorHAnsi" w:cstheme="minorHAnsi"/>
          <w:sz w:val="20"/>
          <w:szCs w:val="20"/>
        </w:rPr>
        <w:t>Date:</w:t>
      </w:r>
      <w:r w:rsidRPr="001F4EEC">
        <w:rPr>
          <w:rFonts w:asciiTheme="minorHAnsi" w:hAnsiTheme="minorHAnsi" w:cstheme="minorHAnsi"/>
          <w:sz w:val="20"/>
          <w:szCs w:val="20"/>
          <w:u w:val="single"/>
        </w:rPr>
        <w:tab/>
      </w:r>
    </w:p>
    <w:p w14:paraId="6BA3712F" w14:textId="77777777" w:rsidR="003E1144" w:rsidRPr="001F4EEC" w:rsidRDefault="003E1144" w:rsidP="003E1144">
      <w:pPr>
        <w:pStyle w:val="BodyText"/>
        <w:tabs>
          <w:tab w:val="left" w:pos="5760"/>
          <w:tab w:val="left" w:pos="10080"/>
        </w:tabs>
        <w:rPr>
          <w:rFonts w:asciiTheme="minorHAnsi" w:hAnsiTheme="minorHAnsi" w:cstheme="minorHAnsi"/>
          <w:sz w:val="20"/>
          <w:szCs w:val="20"/>
        </w:rPr>
      </w:pPr>
    </w:p>
    <w:p w14:paraId="2A7CE555" w14:textId="77777777" w:rsidR="003E1144" w:rsidRPr="001F4EEC" w:rsidRDefault="003E1144" w:rsidP="003E1144">
      <w:pPr>
        <w:pStyle w:val="BodyText"/>
        <w:tabs>
          <w:tab w:val="left" w:pos="5760"/>
          <w:tab w:val="left" w:pos="10080"/>
        </w:tabs>
        <w:rPr>
          <w:rFonts w:asciiTheme="minorHAnsi" w:hAnsiTheme="minorHAnsi" w:cstheme="minorHAnsi"/>
          <w:sz w:val="20"/>
          <w:szCs w:val="20"/>
        </w:rPr>
      </w:pPr>
    </w:p>
    <w:p w14:paraId="29F5C53E" w14:textId="77777777" w:rsidR="003E1144" w:rsidRPr="001F4EEC" w:rsidRDefault="003E1144" w:rsidP="003E1144">
      <w:pPr>
        <w:pStyle w:val="BodyText"/>
        <w:tabs>
          <w:tab w:val="left" w:pos="5760"/>
          <w:tab w:val="left" w:pos="10080"/>
        </w:tabs>
        <w:rPr>
          <w:rFonts w:asciiTheme="minorHAnsi" w:hAnsiTheme="minorHAnsi" w:cstheme="minorHAnsi"/>
          <w:sz w:val="20"/>
          <w:szCs w:val="20"/>
        </w:rPr>
      </w:pPr>
    </w:p>
    <w:p w14:paraId="783A1B0C" w14:textId="77777777" w:rsidR="003E1144" w:rsidRPr="001F4EEC" w:rsidRDefault="003E1144" w:rsidP="003E1144">
      <w:pPr>
        <w:pStyle w:val="BodyText"/>
        <w:tabs>
          <w:tab w:val="left" w:pos="5760"/>
          <w:tab w:val="left" w:pos="10080"/>
        </w:tabs>
        <w:spacing w:before="8"/>
        <w:rPr>
          <w:rFonts w:asciiTheme="minorHAnsi" w:hAnsiTheme="minorHAnsi" w:cstheme="minorHAnsi"/>
          <w:sz w:val="20"/>
          <w:szCs w:val="20"/>
        </w:rPr>
      </w:pPr>
    </w:p>
    <w:p w14:paraId="682C88AD" w14:textId="77777777" w:rsidR="003E1144" w:rsidRPr="001F4EEC" w:rsidRDefault="003E1144" w:rsidP="003E1144">
      <w:pPr>
        <w:pStyle w:val="BodyText"/>
        <w:tabs>
          <w:tab w:val="left" w:pos="5760"/>
          <w:tab w:val="left" w:pos="10080"/>
        </w:tabs>
        <w:spacing w:before="91"/>
        <w:ind w:left="360"/>
        <w:rPr>
          <w:rFonts w:asciiTheme="minorHAnsi" w:hAnsiTheme="minorHAnsi" w:cstheme="minorHAnsi"/>
          <w:w w:val="105"/>
          <w:sz w:val="20"/>
          <w:szCs w:val="20"/>
          <w:u w:val="single"/>
        </w:rPr>
      </w:pPr>
      <w:r w:rsidRPr="001F4EEC">
        <w:rPr>
          <w:rFonts w:asciiTheme="minorHAnsi" w:hAnsiTheme="minorHAnsi" w:cstheme="minorHAnsi"/>
          <w:w w:val="105"/>
          <w:sz w:val="20"/>
          <w:szCs w:val="20"/>
        </w:rPr>
        <w:t>Printed Name:</w:t>
      </w:r>
      <w:r w:rsidRPr="001F4EEC">
        <w:rPr>
          <w:rFonts w:asciiTheme="minorHAnsi" w:hAnsiTheme="minorHAnsi" w:cstheme="minorHAnsi"/>
          <w:w w:val="105"/>
          <w:sz w:val="20"/>
          <w:szCs w:val="20"/>
          <w:u w:val="single"/>
        </w:rPr>
        <w:tab/>
      </w:r>
      <w:r w:rsidRPr="001F4EEC">
        <w:rPr>
          <w:rFonts w:asciiTheme="minorHAnsi" w:hAnsiTheme="minorHAnsi" w:cstheme="minorHAnsi"/>
          <w:w w:val="105"/>
          <w:sz w:val="20"/>
          <w:szCs w:val="20"/>
        </w:rPr>
        <w:t>Title/Position:</w:t>
      </w:r>
      <w:r w:rsidRPr="001F4EEC">
        <w:rPr>
          <w:rFonts w:asciiTheme="minorHAnsi" w:hAnsiTheme="minorHAnsi" w:cstheme="minorHAnsi"/>
          <w:w w:val="105"/>
          <w:sz w:val="20"/>
          <w:szCs w:val="20"/>
          <w:u w:val="single"/>
        </w:rPr>
        <w:tab/>
      </w:r>
    </w:p>
    <w:p w14:paraId="3D2E2CCB" w14:textId="77777777" w:rsidR="003C574A" w:rsidRPr="001F4EEC" w:rsidRDefault="003C574A" w:rsidP="003C574A">
      <w:pPr>
        <w:pStyle w:val="BodyText"/>
        <w:tabs>
          <w:tab w:val="left" w:pos="5760"/>
          <w:tab w:val="left" w:pos="10080"/>
        </w:tabs>
        <w:rPr>
          <w:rFonts w:asciiTheme="minorHAnsi" w:hAnsiTheme="minorHAnsi" w:cstheme="minorHAnsi"/>
          <w:sz w:val="20"/>
          <w:szCs w:val="20"/>
        </w:rPr>
      </w:pPr>
    </w:p>
    <w:p w14:paraId="2F793FCA" w14:textId="77777777" w:rsidR="003C574A" w:rsidRPr="001F4EEC" w:rsidRDefault="003C574A" w:rsidP="003C574A">
      <w:pPr>
        <w:pStyle w:val="BodyText"/>
        <w:tabs>
          <w:tab w:val="left" w:pos="5760"/>
          <w:tab w:val="left" w:pos="10080"/>
        </w:tabs>
        <w:rPr>
          <w:rFonts w:asciiTheme="minorHAnsi" w:hAnsiTheme="minorHAnsi" w:cstheme="minorHAnsi"/>
          <w:sz w:val="20"/>
          <w:szCs w:val="20"/>
        </w:rPr>
      </w:pPr>
    </w:p>
    <w:p w14:paraId="5990EC44" w14:textId="77777777" w:rsidR="003C574A" w:rsidRPr="001F4EEC" w:rsidRDefault="003C574A" w:rsidP="003C574A">
      <w:pPr>
        <w:pStyle w:val="BodyText"/>
        <w:tabs>
          <w:tab w:val="left" w:pos="5760"/>
          <w:tab w:val="left" w:pos="10080"/>
        </w:tabs>
        <w:rPr>
          <w:rFonts w:asciiTheme="minorHAnsi" w:hAnsiTheme="minorHAnsi" w:cstheme="minorHAnsi"/>
          <w:sz w:val="20"/>
          <w:szCs w:val="20"/>
        </w:rPr>
      </w:pPr>
    </w:p>
    <w:p w14:paraId="27C4DC46" w14:textId="77777777" w:rsidR="003C574A" w:rsidRPr="001F4EEC" w:rsidRDefault="003C574A" w:rsidP="003C574A">
      <w:pPr>
        <w:pStyle w:val="BodyText"/>
        <w:tabs>
          <w:tab w:val="left" w:pos="5760"/>
          <w:tab w:val="left" w:pos="10080"/>
        </w:tabs>
        <w:spacing w:before="8"/>
        <w:rPr>
          <w:rFonts w:asciiTheme="minorHAnsi" w:hAnsiTheme="minorHAnsi" w:cstheme="minorHAnsi"/>
          <w:sz w:val="20"/>
          <w:szCs w:val="20"/>
        </w:rPr>
      </w:pPr>
    </w:p>
    <w:p w14:paraId="58980CBE" w14:textId="35877BB0" w:rsidR="003C574A" w:rsidRPr="001F4EEC" w:rsidRDefault="003C574A" w:rsidP="003C574A">
      <w:pPr>
        <w:pStyle w:val="BodyText"/>
        <w:tabs>
          <w:tab w:val="left" w:pos="5760"/>
          <w:tab w:val="left" w:pos="10080"/>
        </w:tabs>
        <w:spacing w:before="91"/>
        <w:ind w:left="360"/>
        <w:rPr>
          <w:rFonts w:asciiTheme="minorHAnsi" w:hAnsiTheme="minorHAnsi" w:cstheme="minorHAnsi"/>
          <w:sz w:val="20"/>
          <w:szCs w:val="20"/>
        </w:rPr>
      </w:pPr>
      <w:r w:rsidRPr="001F4EEC">
        <w:rPr>
          <w:rFonts w:asciiTheme="minorHAnsi" w:hAnsiTheme="minorHAnsi" w:cstheme="minorHAnsi"/>
          <w:w w:val="105"/>
          <w:sz w:val="20"/>
          <w:szCs w:val="20"/>
        </w:rPr>
        <w:t>Email:</w:t>
      </w:r>
      <w:r w:rsidRPr="001F4EEC">
        <w:rPr>
          <w:rFonts w:asciiTheme="minorHAnsi" w:hAnsiTheme="minorHAnsi" w:cstheme="minorHAnsi"/>
          <w:w w:val="105"/>
          <w:sz w:val="20"/>
          <w:szCs w:val="20"/>
          <w:u w:val="single"/>
        </w:rPr>
        <w:tab/>
      </w:r>
    </w:p>
    <w:sectPr w:rsidR="003C574A" w:rsidRPr="001F4EEC" w:rsidSect="003E1144">
      <w:type w:val="continuous"/>
      <w:pgSz w:w="12240" w:h="15840"/>
      <w:pgMar w:top="1440" w:right="1440" w:bottom="1440" w:left="1440" w:header="720" w:footer="720" w:gutter="0"/>
      <w:cols w:space="819"/>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nutt, Heather L. DPI" w:date="2023-11-09T14:18:00Z" w:initials="HC">
    <w:p w14:paraId="140E2B7C" w14:textId="19352ECA" w:rsidR="00600551" w:rsidRDefault="00600551" w:rsidP="002A3468">
      <w:pPr>
        <w:pStyle w:val="CommentText"/>
      </w:pPr>
      <w:r>
        <w:rPr>
          <w:rStyle w:val="CommentReference"/>
        </w:rPr>
        <w:annotationRef/>
      </w:r>
      <w:r>
        <w:t>This language should match the actual process that will be used.</w:t>
      </w:r>
    </w:p>
  </w:comment>
  <w:comment w:id="1" w:author="Adams, Laura L.   DPI" w:date="2023-11-13T09:10:00Z" w:initials="LA">
    <w:p w14:paraId="3AE5E5F2" w14:textId="77777777" w:rsidR="00293345" w:rsidRDefault="00293345" w:rsidP="000717DE">
      <w:pPr>
        <w:pStyle w:val="CommentText"/>
      </w:pPr>
      <w:r>
        <w:rPr>
          <w:rStyle w:val="CommentReference"/>
        </w:rPr>
        <w:annotationRef/>
      </w:r>
      <w:r>
        <w:t>Additional language to include: Publishers must complete and submit a self-assessment of their materials noting page numbers or other descriptions of where the council members may find evidence of each criteria.</w:t>
      </w:r>
    </w:p>
  </w:comment>
  <w:comment w:id="2" w:author="Curnutt, Heather L. DPI" w:date="2023-11-09T14:17:00Z" w:initials="HC">
    <w:p w14:paraId="2BCBA0E2" w14:textId="548DC1B1" w:rsidR="00BA310D" w:rsidRDefault="00600551" w:rsidP="00F038F3">
      <w:pPr>
        <w:pStyle w:val="CommentText"/>
      </w:pPr>
      <w:r>
        <w:rPr>
          <w:rStyle w:val="CommentReference"/>
        </w:rPr>
        <w:annotationRef/>
      </w:r>
      <w:r w:rsidR="00BA310D">
        <w:t xml:space="preserve">I'm inclined to leave it up to the Publisher to turn off access to the materials, rather than adding a responsibility to us to destroy them when we're done with them. Then there's nothing for the Publisher to complain about if we fail to actually destroy the materials when the review is over.  I'm not sure how this works as a technical matter - if it's not as simple as this is written, we can reword to match the technology, if you agree with the concept that Publisher controls its materials. It also seemed to me that they should have the ability to withdraw from consideration, but if you don't want them to be able to do so, I can reword it to say Publisher may turn off access once the annual approvals have been made.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0E2B7C" w15:done="0"/>
  <w15:commentEx w15:paraId="3AE5E5F2" w15:paraIdParent="140E2B7C" w15:done="0"/>
  <w15:commentEx w15:paraId="2BCBA0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1EE906" w16cex:dateUtc="2023-11-09T20:18:00Z"/>
  <w16cex:commentExtensible w16cex:durableId="43597213" w16cex:dateUtc="2023-11-13T15:10:00Z"/>
  <w16cex:commentExtensible w16cex:durableId="4334EAC5" w16cex:dateUtc="2023-11-09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E2B7C" w16cid:durableId="6A1EE906"/>
  <w16cid:commentId w16cid:paraId="3AE5E5F2" w16cid:durableId="43597213"/>
  <w16cid:commentId w16cid:paraId="2BCBA0E2" w16cid:durableId="4334EA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6F16"/>
    <w:multiLevelType w:val="hybridMultilevel"/>
    <w:tmpl w:val="D8721D88"/>
    <w:lvl w:ilvl="0" w:tplc="5662824C">
      <w:start w:val="1"/>
      <w:numFmt w:val="decimal"/>
      <w:lvlText w:val="%1."/>
      <w:lvlJc w:val="left"/>
      <w:pPr>
        <w:ind w:left="550" w:hanging="360"/>
      </w:pPr>
      <w:rPr>
        <w:rFonts w:ascii="Calibri" w:eastAsia="Calibri" w:hAnsi="Calibri" w:cs="Calibri" w:hint="default"/>
        <w:b w:val="0"/>
        <w:bCs w:val="0"/>
        <w:i w:val="0"/>
        <w:iCs w:val="0"/>
        <w:spacing w:val="0"/>
        <w:w w:val="100"/>
        <w:sz w:val="18"/>
        <w:szCs w:val="18"/>
        <w:lang w:val="en-US" w:eastAsia="en-US" w:bidi="ar-SA"/>
      </w:rPr>
    </w:lvl>
    <w:lvl w:ilvl="1" w:tplc="353A7080">
      <w:numFmt w:val="bullet"/>
      <w:lvlText w:val="•"/>
      <w:lvlJc w:val="left"/>
      <w:pPr>
        <w:ind w:left="1504" w:hanging="360"/>
      </w:pPr>
      <w:rPr>
        <w:rFonts w:hint="default"/>
        <w:lang w:val="en-US" w:eastAsia="en-US" w:bidi="ar-SA"/>
      </w:rPr>
    </w:lvl>
    <w:lvl w:ilvl="2" w:tplc="69EC09AE">
      <w:numFmt w:val="bullet"/>
      <w:lvlText w:val="•"/>
      <w:lvlJc w:val="left"/>
      <w:pPr>
        <w:ind w:left="2448" w:hanging="360"/>
      </w:pPr>
      <w:rPr>
        <w:rFonts w:hint="default"/>
        <w:lang w:val="en-US" w:eastAsia="en-US" w:bidi="ar-SA"/>
      </w:rPr>
    </w:lvl>
    <w:lvl w:ilvl="3" w:tplc="D722EFB6">
      <w:numFmt w:val="bullet"/>
      <w:lvlText w:val="•"/>
      <w:lvlJc w:val="left"/>
      <w:pPr>
        <w:ind w:left="3392" w:hanging="360"/>
      </w:pPr>
      <w:rPr>
        <w:rFonts w:hint="default"/>
        <w:lang w:val="en-US" w:eastAsia="en-US" w:bidi="ar-SA"/>
      </w:rPr>
    </w:lvl>
    <w:lvl w:ilvl="4" w:tplc="A2DA3826">
      <w:numFmt w:val="bullet"/>
      <w:lvlText w:val="•"/>
      <w:lvlJc w:val="left"/>
      <w:pPr>
        <w:ind w:left="4336" w:hanging="360"/>
      </w:pPr>
      <w:rPr>
        <w:rFonts w:hint="default"/>
        <w:lang w:val="en-US" w:eastAsia="en-US" w:bidi="ar-SA"/>
      </w:rPr>
    </w:lvl>
    <w:lvl w:ilvl="5" w:tplc="8E82A46A">
      <w:numFmt w:val="bullet"/>
      <w:lvlText w:val="•"/>
      <w:lvlJc w:val="left"/>
      <w:pPr>
        <w:ind w:left="5280" w:hanging="360"/>
      </w:pPr>
      <w:rPr>
        <w:rFonts w:hint="default"/>
        <w:lang w:val="en-US" w:eastAsia="en-US" w:bidi="ar-SA"/>
      </w:rPr>
    </w:lvl>
    <w:lvl w:ilvl="6" w:tplc="1864FA14">
      <w:numFmt w:val="bullet"/>
      <w:lvlText w:val="•"/>
      <w:lvlJc w:val="left"/>
      <w:pPr>
        <w:ind w:left="6224" w:hanging="360"/>
      </w:pPr>
      <w:rPr>
        <w:rFonts w:hint="default"/>
        <w:lang w:val="en-US" w:eastAsia="en-US" w:bidi="ar-SA"/>
      </w:rPr>
    </w:lvl>
    <w:lvl w:ilvl="7" w:tplc="6B6EEC98">
      <w:numFmt w:val="bullet"/>
      <w:lvlText w:val="•"/>
      <w:lvlJc w:val="left"/>
      <w:pPr>
        <w:ind w:left="7168" w:hanging="360"/>
      </w:pPr>
      <w:rPr>
        <w:rFonts w:hint="default"/>
        <w:lang w:val="en-US" w:eastAsia="en-US" w:bidi="ar-SA"/>
      </w:rPr>
    </w:lvl>
    <w:lvl w:ilvl="8" w:tplc="3678F8D8">
      <w:numFmt w:val="bullet"/>
      <w:lvlText w:val="•"/>
      <w:lvlJc w:val="left"/>
      <w:pPr>
        <w:ind w:left="8112" w:hanging="360"/>
      </w:pPr>
      <w:rPr>
        <w:rFonts w:hint="default"/>
        <w:lang w:val="en-US" w:eastAsia="en-US" w:bidi="ar-SA"/>
      </w:rPr>
    </w:lvl>
  </w:abstractNum>
  <w:abstractNum w:abstractNumId="1" w15:restartNumberingAfterBreak="0">
    <w:nsid w:val="48401093"/>
    <w:multiLevelType w:val="hybridMultilevel"/>
    <w:tmpl w:val="0D8A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884951">
    <w:abstractNumId w:val="0"/>
  </w:num>
  <w:num w:numId="2" w16cid:durableId="5758252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nutt, Heather L. DPI">
    <w15:presenceInfo w15:providerId="AD" w15:userId="S::Heather.Curnutt@dpi.wi.gov::c5cb3224-dab3-41e8-abae-7e6698ccd1fc"/>
  </w15:person>
  <w15:person w15:author="Adams, Laura L.   DPI">
    <w15:presenceInfo w15:providerId="AD" w15:userId="S::Laura.Adams@dpi.wi.gov::3569c26b-8d64-460e-8e37-a01f8c60c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E8"/>
    <w:rsid w:val="000664A2"/>
    <w:rsid w:val="00130776"/>
    <w:rsid w:val="00145DB5"/>
    <w:rsid w:val="001F4EEC"/>
    <w:rsid w:val="002016B0"/>
    <w:rsid w:val="00267EF8"/>
    <w:rsid w:val="00293345"/>
    <w:rsid w:val="00340C3E"/>
    <w:rsid w:val="003B74EF"/>
    <w:rsid w:val="003C574A"/>
    <w:rsid w:val="003E1144"/>
    <w:rsid w:val="0041633F"/>
    <w:rsid w:val="004C7177"/>
    <w:rsid w:val="0050305D"/>
    <w:rsid w:val="00515A16"/>
    <w:rsid w:val="00551179"/>
    <w:rsid w:val="005B221D"/>
    <w:rsid w:val="00600551"/>
    <w:rsid w:val="00730BB1"/>
    <w:rsid w:val="007E4FA4"/>
    <w:rsid w:val="00821453"/>
    <w:rsid w:val="008B068E"/>
    <w:rsid w:val="00930F9B"/>
    <w:rsid w:val="009928AC"/>
    <w:rsid w:val="009A5F33"/>
    <w:rsid w:val="00A40B27"/>
    <w:rsid w:val="00A76564"/>
    <w:rsid w:val="00B77518"/>
    <w:rsid w:val="00BA310D"/>
    <w:rsid w:val="00BC40E8"/>
    <w:rsid w:val="00CE17BA"/>
    <w:rsid w:val="00D778FA"/>
    <w:rsid w:val="00D91FEC"/>
    <w:rsid w:val="00D92CF7"/>
    <w:rsid w:val="00E74BB0"/>
    <w:rsid w:val="00F67FA6"/>
    <w:rsid w:val="00F7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708D"/>
  <w15:docId w15:val="{2A5B2013-5F6E-4E61-9150-9653952D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0" w:hanging="360"/>
    </w:pPr>
    <w:rPr>
      <w:sz w:val="18"/>
      <w:szCs w:val="18"/>
    </w:rPr>
  </w:style>
  <w:style w:type="paragraph" w:styleId="Title">
    <w:name w:val="Title"/>
    <w:basedOn w:val="Normal"/>
    <w:uiPriority w:val="10"/>
    <w:qFormat/>
    <w:pPr>
      <w:spacing w:before="56"/>
      <w:ind w:left="100"/>
    </w:pPr>
    <w:rPr>
      <w:sz w:val="20"/>
      <w:szCs w:val="20"/>
    </w:rPr>
  </w:style>
  <w:style w:type="paragraph" w:styleId="ListParagraph">
    <w:name w:val="List Paragraph"/>
    <w:basedOn w:val="Normal"/>
    <w:uiPriority w:val="1"/>
    <w:qFormat/>
    <w:pPr>
      <w:ind w:left="55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00551"/>
    <w:rPr>
      <w:sz w:val="16"/>
      <w:szCs w:val="16"/>
    </w:rPr>
  </w:style>
  <w:style w:type="paragraph" w:styleId="CommentText">
    <w:name w:val="annotation text"/>
    <w:basedOn w:val="Normal"/>
    <w:link w:val="CommentTextChar"/>
    <w:uiPriority w:val="99"/>
    <w:unhideWhenUsed/>
    <w:rsid w:val="00600551"/>
    <w:rPr>
      <w:sz w:val="20"/>
      <w:szCs w:val="20"/>
    </w:rPr>
  </w:style>
  <w:style w:type="character" w:customStyle="1" w:styleId="CommentTextChar">
    <w:name w:val="Comment Text Char"/>
    <w:basedOn w:val="DefaultParagraphFont"/>
    <w:link w:val="CommentText"/>
    <w:uiPriority w:val="99"/>
    <w:rsid w:val="006005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00551"/>
    <w:rPr>
      <w:b/>
      <w:bCs/>
    </w:rPr>
  </w:style>
  <w:style w:type="character" w:customStyle="1" w:styleId="CommentSubjectChar">
    <w:name w:val="Comment Subject Char"/>
    <w:basedOn w:val="CommentTextChar"/>
    <w:link w:val="CommentSubject"/>
    <w:uiPriority w:val="99"/>
    <w:semiHidden/>
    <w:rsid w:val="00600551"/>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AF98C-F438-47B5-8F5F-67D32396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Terms of Service_Draft</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Service_Draft</dc:title>
  <dc:creator>Adams, Laura L.   DPI</dc:creator>
  <cp:lastModifiedBy>Adams, Laura L.   DPI</cp:lastModifiedBy>
  <cp:revision>2</cp:revision>
  <dcterms:created xsi:type="dcterms:W3CDTF">2023-11-13T15:16:00Z</dcterms:created>
  <dcterms:modified xsi:type="dcterms:W3CDTF">2023-11-13T15:16:00Z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m118 Google Docs Renderer</vt:lpwstr>
  </property>
</Properties>
</file>